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B32E5" w14:textId="77777777" w:rsidR="00657772" w:rsidRDefault="00657772" w:rsidP="00A83119">
      <w:pPr>
        <w:jc w:val="center"/>
        <w:rPr>
          <w:rFonts w:ascii="Avenir Next LT Pro" w:hAnsi="Avenir Next LT Pro"/>
          <w:b/>
          <w:bCs/>
          <w:sz w:val="28"/>
          <w:szCs w:val="24"/>
        </w:rPr>
      </w:pPr>
    </w:p>
    <w:p w14:paraId="61431D80" w14:textId="77777777" w:rsidR="00657772" w:rsidRDefault="00657772" w:rsidP="00A83119">
      <w:pPr>
        <w:jc w:val="center"/>
        <w:rPr>
          <w:rFonts w:ascii="Avenir Next LT Pro" w:hAnsi="Avenir Next LT Pro"/>
          <w:b/>
          <w:bCs/>
          <w:sz w:val="28"/>
          <w:szCs w:val="24"/>
        </w:rPr>
      </w:pPr>
    </w:p>
    <w:p w14:paraId="48FB2F3F" w14:textId="77777777" w:rsidR="00657772" w:rsidRDefault="00657772" w:rsidP="00A83119">
      <w:pPr>
        <w:jc w:val="center"/>
        <w:rPr>
          <w:rFonts w:ascii="Avenir Next LT Pro" w:hAnsi="Avenir Next LT Pro"/>
          <w:b/>
          <w:bCs/>
          <w:sz w:val="28"/>
          <w:szCs w:val="24"/>
        </w:rPr>
      </w:pPr>
    </w:p>
    <w:p w14:paraId="0EF233B9" w14:textId="77777777" w:rsidR="00657772" w:rsidRDefault="00657772" w:rsidP="00A83119">
      <w:pPr>
        <w:jc w:val="center"/>
        <w:rPr>
          <w:rFonts w:ascii="Avenir Next LT Pro" w:hAnsi="Avenir Next LT Pro"/>
          <w:b/>
          <w:bCs/>
          <w:sz w:val="28"/>
          <w:szCs w:val="24"/>
        </w:rPr>
      </w:pPr>
    </w:p>
    <w:p w14:paraId="128CA84B" w14:textId="77777777" w:rsidR="00657772" w:rsidRDefault="00657772" w:rsidP="00A83119">
      <w:pPr>
        <w:jc w:val="center"/>
        <w:rPr>
          <w:rFonts w:ascii="Avenir Next LT Pro" w:hAnsi="Avenir Next LT Pro"/>
          <w:b/>
          <w:bCs/>
          <w:sz w:val="28"/>
          <w:szCs w:val="24"/>
        </w:rPr>
      </w:pPr>
    </w:p>
    <w:p w14:paraId="3F54B581" w14:textId="77777777" w:rsidR="00657772" w:rsidRDefault="00657772" w:rsidP="00A83119">
      <w:pPr>
        <w:jc w:val="center"/>
        <w:rPr>
          <w:rFonts w:ascii="Avenir Next LT Pro" w:hAnsi="Avenir Next LT Pro"/>
          <w:b/>
          <w:bCs/>
          <w:sz w:val="28"/>
          <w:szCs w:val="24"/>
        </w:rPr>
      </w:pPr>
    </w:p>
    <w:p w14:paraId="07B08205" w14:textId="77777777" w:rsidR="00657772" w:rsidRDefault="00657772" w:rsidP="00A83119">
      <w:pPr>
        <w:jc w:val="center"/>
        <w:rPr>
          <w:rFonts w:ascii="Avenir Next LT Pro" w:hAnsi="Avenir Next LT Pro"/>
          <w:b/>
          <w:bCs/>
          <w:sz w:val="28"/>
          <w:szCs w:val="24"/>
        </w:rPr>
      </w:pPr>
    </w:p>
    <w:p w14:paraId="44C271BF" w14:textId="77777777" w:rsidR="00657772" w:rsidRDefault="00657772" w:rsidP="00A83119">
      <w:pPr>
        <w:jc w:val="center"/>
        <w:rPr>
          <w:rFonts w:ascii="Avenir Next LT Pro" w:hAnsi="Avenir Next LT Pro"/>
          <w:b/>
          <w:bCs/>
          <w:sz w:val="28"/>
          <w:szCs w:val="24"/>
        </w:rPr>
      </w:pPr>
    </w:p>
    <w:p w14:paraId="7B1466A7" w14:textId="77777777" w:rsidR="00657772" w:rsidRDefault="00657772" w:rsidP="00A83119">
      <w:pPr>
        <w:jc w:val="center"/>
        <w:rPr>
          <w:rFonts w:ascii="Avenir Next LT Pro" w:hAnsi="Avenir Next LT Pro"/>
          <w:b/>
          <w:bCs/>
          <w:sz w:val="28"/>
          <w:szCs w:val="24"/>
        </w:rPr>
      </w:pPr>
    </w:p>
    <w:p w14:paraId="66F59A9F" w14:textId="77777777" w:rsidR="00657772" w:rsidRDefault="00657772" w:rsidP="00A83119">
      <w:pPr>
        <w:jc w:val="center"/>
        <w:rPr>
          <w:rFonts w:ascii="Avenir Next LT Pro" w:hAnsi="Avenir Next LT Pro"/>
          <w:b/>
          <w:bCs/>
          <w:sz w:val="28"/>
          <w:szCs w:val="24"/>
        </w:rPr>
      </w:pPr>
    </w:p>
    <w:p w14:paraId="7C6F9D4A" w14:textId="77777777" w:rsidR="00657772" w:rsidRDefault="00657772" w:rsidP="00A83119">
      <w:pPr>
        <w:jc w:val="center"/>
        <w:rPr>
          <w:rFonts w:ascii="Avenir Next LT Pro" w:hAnsi="Avenir Next LT Pro"/>
          <w:b/>
          <w:bCs/>
          <w:sz w:val="28"/>
          <w:szCs w:val="24"/>
        </w:rPr>
      </w:pPr>
    </w:p>
    <w:p w14:paraId="43CB7D7B" w14:textId="77777777" w:rsidR="00657772" w:rsidRDefault="00657772" w:rsidP="00A83119">
      <w:pPr>
        <w:jc w:val="center"/>
        <w:rPr>
          <w:rFonts w:ascii="Avenir Next LT Pro" w:hAnsi="Avenir Next LT Pro"/>
          <w:b/>
          <w:bCs/>
          <w:sz w:val="28"/>
          <w:szCs w:val="24"/>
        </w:rPr>
      </w:pPr>
    </w:p>
    <w:p w14:paraId="52FA1653" w14:textId="77777777" w:rsidR="00657772" w:rsidRDefault="00657772" w:rsidP="00A83119">
      <w:pPr>
        <w:jc w:val="center"/>
        <w:rPr>
          <w:rFonts w:ascii="Avenir Next LT Pro" w:hAnsi="Avenir Next LT Pro"/>
          <w:b/>
          <w:bCs/>
          <w:sz w:val="28"/>
          <w:szCs w:val="24"/>
        </w:rPr>
      </w:pPr>
    </w:p>
    <w:p w14:paraId="40AF6DD8" w14:textId="7099AFCC" w:rsidR="00A83119" w:rsidRPr="00A83119" w:rsidRDefault="00EF58D6" w:rsidP="00A83119">
      <w:pPr>
        <w:jc w:val="center"/>
        <w:rPr>
          <w:rFonts w:ascii="Avenir Next LT Pro" w:hAnsi="Avenir Next LT Pro"/>
          <w:b/>
          <w:bCs/>
          <w:sz w:val="28"/>
          <w:szCs w:val="24"/>
        </w:rPr>
      </w:pPr>
      <w:r>
        <w:rPr>
          <w:rFonts w:ascii="Avenir Next LT Pro" w:hAnsi="Avenir Next LT Pro"/>
          <w:b/>
          <w:bCs/>
          <w:sz w:val="28"/>
          <w:szCs w:val="24"/>
        </w:rPr>
        <w:t>Presentación del Libro</w:t>
      </w:r>
    </w:p>
    <w:p w14:paraId="2A94108F" w14:textId="6526C365" w:rsidR="00A83119" w:rsidRPr="00A83119" w:rsidRDefault="00EF58D6" w:rsidP="00A83119">
      <w:pPr>
        <w:jc w:val="center"/>
        <w:rPr>
          <w:rFonts w:ascii="Avenir Next LT Pro" w:hAnsi="Avenir Next LT Pro"/>
        </w:rPr>
      </w:pPr>
      <w:r>
        <w:rPr>
          <w:rFonts w:ascii="Avenir Next LT Pro" w:hAnsi="Avenir Next LT Pro"/>
        </w:rPr>
        <w:t>09 de abril, 2021</w:t>
      </w:r>
    </w:p>
    <w:p w14:paraId="4581A745" w14:textId="19FAE9FF" w:rsidR="00A83119" w:rsidRPr="00A83119" w:rsidRDefault="00A83119" w:rsidP="00A83119">
      <w:pPr>
        <w:jc w:val="center"/>
        <w:rPr>
          <w:rFonts w:ascii="Avenir Next LT Pro" w:hAnsi="Avenir Next LT Pro"/>
          <w:b/>
          <w:bCs/>
        </w:rPr>
      </w:pPr>
    </w:p>
    <w:p w14:paraId="3E0EF78B" w14:textId="5F3759AC" w:rsidR="00C06731" w:rsidRDefault="00E4655C" w:rsidP="00E4655C">
      <w:pPr>
        <w:jc w:val="center"/>
        <w:rPr>
          <w:rFonts w:ascii="Avenir Next LT Pro" w:hAnsi="Avenir Next LT Pro"/>
          <w:b/>
          <w:bCs/>
        </w:rPr>
      </w:pPr>
      <w:r w:rsidRPr="00E4655C">
        <w:rPr>
          <w:rFonts w:ascii="Avenir Next LT Pro" w:hAnsi="Avenir Next LT Pro"/>
          <w:b/>
          <w:bCs/>
        </w:rPr>
        <w:t>“CIENCIA, TECNOLOGÍA E INNOVACIÓN: UNA VISIÓN DESDE EL PODER LEGISLATIVO”</w:t>
      </w:r>
    </w:p>
    <w:p w14:paraId="69780E6C" w14:textId="3DCE3780" w:rsidR="00657772" w:rsidRDefault="00657772" w:rsidP="00E4655C">
      <w:pPr>
        <w:jc w:val="center"/>
        <w:rPr>
          <w:rFonts w:ascii="Avenir Next LT Pro" w:hAnsi="Avenir Next LT Pro"/>
          <w:b/>
          <w:bCs/>
        </w:rPr>
      </w:pPr>
    </w:p>
    <w:p w14:paraId="2B34036A" w14:textId="0573D227" w:rsidR="00657772" w:rsidRDefault="00657772" w:rsidP="00E4655C">
      <w:pPr>
        <w:jc w:val="center"/>
        <w:rPr>
          <w:rFonts w:ascii="Avenir Next LT Pro" w:hAnsi="Avenir Next LT Pro"/>
          <w:b/>
          <w:bCs/>
        </w:rPr>
      </w:pPr>
    </w:p>
    <w:p w14:paraId="4751D113" w14:textId="28CE9481" w:rsidR="00657772" w:rsidRDefault="00657772" w:rsidP="00E4655C">
      <w:pPr>
        <w:jc w:val="center"/>
        <w:rPr>
          <w:rFonts w:ascii="Avenir Next LT Pro" w:hAnsi="Avenir Next LT Pro"/>
          <w:b/>
          <w:bCs/>
        </w:rPr>
      </w:pPr>
    </w:p>
    <w:p w14:paraId="1823E119" w14:textId="337F3375" w:rsidR="00657772" w:rsidRDefault="00657772" w:rsidP="00E4655C">
      <w:pPr>
        <w:jc w:val="center"/>
        <w:rPr>
          <w:rFonts w:ascii="Avenir Next LT Pro" w:hAnsi="Avenir Next LT Pro"/>
          <w:b/>
          <w:bCs/>
        </w:rPr>
      </w:pPr>
    </w:p>
    <w:p w14:paraId="31E5CBE6" w14:textId="57CBF977" w:rsidR="00657772" w:rsidRDefault="00657772" w:rsidP="00E4655C">
      <w:pPr>
        <w:jc w:val="center"/>
        <w:rPr>
          <w:rFonts w:ascii="Avenir Next LT Pro" w:hAnsi="Avenir Next LT Pro"/>
          <w:b/>
          <w:bCs/>
        </w:rPr>
      </w:pPr>
    </w:p>
    <w:p w14:paraId="472E2BF0" w14:textId="51586AA2" w:rsidR="00657772" w:rsidRDefault="00657772" w:rsidP="00E4655C">
      <w:pPr>
        <w:jc w:val="center"/>
        <w:rPr>
          <w:rFonts w:ascii="Avenir Next LT Pro" w:hAnsi="Avenir Next LT Pro"/>
          <w:b/>
          <w:bCs/>
        </w:rPr>
      </w:pPr>
    </w:p>
    <w:p w14:paraId="47FF9787" w14:textId="3364E53E" w:rsidR="00657772" w:rsidRDefault="00657772" w:rsidP="00E4655C">
      <w:pPr>
        <w:jc w:val="center"/>
        <w:rPr>
          <w:rFonts w:ascii="Avenir Next LT Pro" w:hAnsi="Avenir Next LT Pro"/>
          <w:b/>
          <w:bCs/>
        </w:rPr>
      </w:pPr>
    </w:p>
    <w:p w14:paraId="40BB5523" w14:textId="6DBE02D8" w:rsidR="00657772" w:rsidRDefault="00657772" w:rsidP="00E4655C">
      <w:pPr>
        <w:jc w:val="center"/>
        <w:rPr>
          <w:rFonts w:ascii="Avenir Next LT Pro" w:hAnsi="Avenir Next LT Pro"/>
          <w:b/>
          <w:bCs/>
        </w:rPr>
      </w:pPr>
    </w:p>
    <w:p w14:paraId="2D7FFE39" w14:textId="22489DF6" w:rsidR="00657772" w:rsidRDefault="00657772" w:rsidP="00E4655C">
      <w:pPr>
        <w:jc w:val="center"/>
        <w:rPr>
          <w:rFonts w:ascii="Avenir Next LT Pro" w:hAnsi="Avenir Next LT Pro"/>
          <w:b/>
          <w:bCs/>
        </w:rPr>
      </w:pPr>
    </w:p>
    <w:p w14:paraId="56E0A442" w14:textId="030A532B" w:rsidR="00657772" w:rsidRDefault="00657772" w:rsidP="00E4655C">
      <w:pPr>
        <w:jc w:val="center"/>
        <w:rPr>
          <w:rFonts w:ascii="Avenir Next LT Pro" w:hAnsi="Avenir Next LT Pro"/>
          <w:b/>
          <w:bCs/>
        </w:rPr>
      </w:pPr>
    </w:p>
    <w:p w14:paraId="3E254E45" w14:textId="38388902" w:rsidR="00657772" w:rsidRDefault="00657772" w:rsidP="00E4655C">
      <w:pPr>
        <w:jc w:val="center"/>
        <w:rPr>
          <w:rFonts w:ascii="Avenir Next LT Pro" w:hAnsi="Avenir Next LT Pro"/>
          <w:b/>
          <w:bCs/>
        </w:rPr>
      </w:pPr>
    </w:p>
    <w:p w14:paraId="6BECD755" w14:textId="780DCE43" w:rsidR="00657772" w:rsidRDefault="00657772" w:rsidP="00E4655C">
      <w:pPr>
        <w:jc w:val="center"/>
        <w:rPr>
          <w:rFonts w:ascii="Avenir Next LT Pro" w:hAnsi="Avenir Next LT Pro"/>
          <w:b/>
          <w:bCs/>
        </w:rPr>
      </w:pPr>
    </w:p>
    <w:p w14:paraId="44AEE03E" w14:textId="03DD86C4" w:rsidR="00657772" w:rsidRDefault="00657772" w:rsidP="00E4655C">
      <w:pPr>
        <w:jc w:val="center"/>
        <w:rPr>
          <w:rFonts w:ascii="Avenir Next LT Pro" w:hAnsi="Avenir Next LT Pro"/>
          <w:b/>
          <w:bCs/>
        </w:rPr>
      </w:pPr>
    </w:p>
    <w:p w14:paraId="6487B151" w14:textId="44AA5F65" w:rsidR="00657772" w:rsidRDefault="00657772" w:rsidP="00E4655C">
      <w:pPr>
        <w:jc w:val="center"/>
        <w:rPr>
          <w:rFonts w:ascii="Avenir Next LT Pro" w:hAnsi="Avenir Next LT Pro"/>
          <w:b/>
          <w:bCs/>
        </w:rPr>
      </w:pPr>
    </w:p>
    <w:p w14:paraId="571A7FE7" w14:textId="2EA9B56F" w:rsidR="00657772" w:rsidRDefault="00657772" w:rsidP="00E4655C">
      <w:pPr>
        <w:jc w:val="center"/>
        <w:rPr>
          <w:rFonts w:ascii="Avenir Next LT Pro" w:hAnsi="Avenir Next LT Pro"/>
          <w:b/>
          <w:bCs/>
        </w:rPr>
      </w:pPr>
    </w:p>
    <w:p w14:paraId="3FA2281C" w14:textId="4AE98A45" w:rsidR="00657772" w:rsidRDefault="00657772" w:rsidP="00E4655C">
      <w:pPr>
        <w:jc w:val="center"/>
        <w:rPr>
          <w:rFonts w:ascii="Avenir Next LT Pro" w:hAnsi="Avenir Next LT Pro"/>
          <w:b/>
          <w:bCs/>
        </w:rPr>
      </w:pPr>
    </w:p>
    <w:p w14:paraId="7C6A5992" w14:textId="16FB3472" w:rsidR="00657772" w:rsidRDefault="00657772" w:rsidP="00E4655C">
      <w:pPr>
        <w:jc w:val="center"/>
        <w:rPr>
          <w:rFonts w:ascii="Avenir Next LT Pro" w:hAnsi="Avenir Next LT Pro"/>
          <w:b/>
          <w:bCs/>
        </w:rPr>
      </w:pPr>
    </w:p>
    <w:p w14:paraId="5B17F380" w14:textId="77777777" w:rsidR="00657772" w:rsidRPr="00A83119" w:rsidRDefault="00657772" w:rsidP="00657772">
      <w:pPr>
        <w:jc w:val="center"/>
        <w:rPr>
          <w:rFonts w:ascii="Avenir Next LT Pro" w:hAnsi="Avenir Next LT Pro"/>
          <w:b/>
          <w:bCs/>
          <w:sz w:val="28"/>
          <w:szCs w:val="24"/>
        </w:rPr>
      </w:pPr>
      <w:r>
        <w:rPr>
          <w:rFonts w:ascii="Avenir Next LT Pro" w:hAnsi="Avenir Next LT Pro"/>
          <w:b/>
          <w:bCs/>
          <w:sz w:val="28"/>
          <w:szCs w:val="24"/>
        </w:rPr>
        <w:lastRenderedPageBreak/>
        <w:t>Presentación del Libro</w:t>
      </w:r>
    </w:p>
    <w:p w14:paraId="40E54CA4" w14:textId="77777777" w:rsidR="00657772" w:rsidRPr="00A83119" w:rsidRDefault="00657772" w:rsidP="00657772">
      <w:pPr>
        <w:jc w:val="center"/>
        <w:rPr>
          <w:rFonts w:ascii="Avenir Next LT Pro" w:hAnsi="Avenir Next LT Pro"/>
        </w:rPr>
      </w:pPr>
      <w:r>
        <w:rPr>
          <w:rFonts w:ascii="Avenir Next LT Pro" w:hAnsi="Avenir Next LT Pro"/>
        </w:rPr>
        <w:t>09 de abril, 2021</w:t>
      </w:r>
    </w:p>
    <w:p w14:paraId="37BA12EF" w14:textId="77777777" w:rsidR="00657772" w:rsidRPr="00A83119" w:rsidRDefault="00657772" w:rsidP="00657772">
      <w:pPr>
        <w:jc w:val="center"/>
        <w:rPr>
          <w:rFonts w:ascii="Avenir Next LT Pro" w:hAnsi="Avenir Next LT Pro"/>
          <w:b/>
          <w:bCs/>
        </w:rPr>
      </w:pPr>
    </w:p>
    <w:p w14:paraId="78752F1E" w14:textId="77777777" w:rsidR="00657772" w:rsidRDefault="00657772" w:rsidP="00657772">
      <w:pPr>
        <w:jc w:val="center"/>
        <w:rPr>
          <w:rFonts w:ascii="Avenir Next LT Pro" w:hAnsi="Avenir Next LT Pro"/>
          <w:b/>
          <w:bCs/>
        </w:rPr>
      </w:pPr>
      <w:r w:rsidRPr="00E4655C">
        <w:rPr>
          <w:rFonts w:ascii="Avenir Next LT Pro" w:hAnsi="Avenir Next LT Pro"/>
          <w:b/>
          <w:bCs/>
        </w:rPr>
        <w:t>“CIENCIA, TECNOLOGÍA E INNOVACIÓN: UNA VISIÓN DESDE EL PODER LEGISLATIVO”</w:t>
      </w:r>
    </w:p>
    <w:p w14:paraId="3E17BD60" w14:textId="429D7900" w:rsidR="00657772" w:rsidRDefault="00657772" w:rsidP="00E4655C">
      <w:pPr>
        <w:jc w:val="center"/>
        <w:rPr>
          <w:rFonts w:ascii="Avenir Next LT Pro" w:hAnsi="Avenir Next LT Pro"/>
          <w:b/>
          <w:bCs/>
        </w:rPr>
      </w:pPr>
    </w:p>
    <w:p w14:paraId="2E37CC71" w14:textId="50D523AF" w:rsidR="00657772" w:rsidRDefault="00657772" w:rsidP="00E4655C">
      <w:pPr>
        <w:jc w:val="center"/>
        <w:rPr>
          <w:rFonts w:ascii="Avenir Next LT Pro" w:hAnsi="Avenir Next LT Pro"/>
          <w:b/>
          <w:bCs/>
        </w:rPr>
      </w:pPr>
      <w:r>
        <w:rPr>
          <w:rFonts w:ascii="Avenir Next LT Pro" w:hAnsi="Avenir Next LT Pro"/>
          <w:b/>
          <w:bCs/>
        </w:rPr>
        <w:t xml:space="preserve">Reseña </w:t>
      </w:r>
    </w:p>
    <w:p w14:paraId="34CEF92C" w14:textId="77777777" w:rsidR="00E4655C" w:rsidRPr="00C06731" w:rsidRDefault="00E4655C" w:rsidP="00C06731">
      <w:pPr>
        <w:jc w:val="both"/>
        <w:rPr>
          <w:rFonts w:ascii="Avenir Next LT Pro" w:hAnsi="Avenir Next LT Pro"/>
        </w:rPr>
      </w:pPr>
    </w:p>
    <w:p w14:paraId="27DCDC21" w14:textId="77777777" w:rsidR="006569C9" w:rsidRPr="006569C9" w:rsidRDefault="006569C9" w:rsidP="006569C9">
      <w:pPr>
        <w:jc w:val="both"/>
        <w:rPr>
          <w:rFonts w:ascii="Avenir Next LT Pro" w:hAnsi="Avenir Next LT Pro"/>
        </w:rPr>
      </w:pPr>
      <w:r w:rsidRPr="006569C9">
        <w:rPr>
          <w:rFonts w:ascii="Avenir Next LT Pro" w:hAnsi="Avenir Next LT Pro"/>
        </w:rPr>
        <w:t>La presidenta de la Comisión de Ciencia, Tecnología e Innovación, diputada María Marivel Solís Barrera (Morena), sostuvo que fortalecer a este sector es un desafío que debe enfrentarse con urgencia; por ello, consideró fundamental la participación y asesoría científica para la toma de decisiones en el parlamento.</w:t>
      </w:r>
    </w:p>
    <w:p w14:paraId="5EF59F8D" w14:textId="77777777" w:rsidR="006569C9" w:rsidRPr="006569C9" w:rsidRDefault="006569C9" w:rsidP="006569C9">
      <w:pPr>
        <w:jc w:val="both"/>
        <w:rPr>
          <w:rFonts w:ascii="Avenir Next LT Pro" w:hAnsi="Avenir Next LT Pro"/>
        </w:rPr>
      </w:pPr>
    </w:p>
    <w:p w14:paraId="0FF6BB98" w14:textId="77777777" w:rsidR="006569C9" w:rsidRPr="006569C9" w:rsidRDefault="006569C9" w:rsidP="006569C9">
      <w:pPr>
        <w:jc w:val="both"/>
        <w:rPr>
          <w:rFonts w:ascii="Avenir Next LT Pro" w:hAnsi="Avenir Next LT Pro"/>
        </w:rPr>
      </w:pPr>
      <w:r w:rsidRPr="006569C9">
        <w:rPr>
          <w:rFonts w:ascii="Avenir Next LT Pro" w:hAnsi="Avenir Next LT Pro"/>
        </w:rPr>
        <w:t>Explicó que la obra expone las principales preocupaciones que se dan en el ámbito legislativo en torno a la política científica, como la orientación a las humanidades, cuyo análisis es vital, así como el fortalecimiento del federalismo científico y tecnológico, y la necesidad de impulsar una estrategia que fomente la innovación.</w:t>
      </w:r>
    </w:p>
    <w:p w14:paraId="078761C2" w14:textId="77777777" w:rsidR="006569C9" w:rsidRPr="006569C9" w:rsidRDefault="006569C9" w:rsidP="006569C9">
      <w:pPr>
        <w:jc w:val="both"/>
        <w:rPr>
          <w:rFonts w:ascii="Avenir Next LT Pro" w:hAnsi="Avenir Next LT Pro"/>
        </w:rPr>
      </w:pPr>
    </w:p>
    <w:p w14:paraId="6FBDF10B" w14:textId="77777777" w:rsidR="006569C9" w:rsidRPr="006569C9" w:rsidRDefault="006569C9" w:rsidP="006569C9">
      <w:pPr>
        <w:jc w:val="both"/>
        <w:rPr>
          <w:rFonts w:ascii="Avenir Next LT Pro" w:hAnsi="Avenir Next LT Pro"/>
        </w:rPr>
      </w:pPr>
      <w:r w:rsidRPr="006569C9">
        <w:rPr>
          <w:rFonts w:ascii="Avenir Next LT Pro" w:hAnsi="Avenir Next LT Pro"/>
        </w:rPr>
        <w:t>Sobre todo, porque la pandemia plantea que sin investigación científica e innovación tecnológica estamos destinados a seguir dependiendo, en gran medida, del conocimiento que se genera en otras naciones, subrayó.</w:t>
      </w:r>
    </w:p>
    <w:p w14:paraId="64D51B38" w14:textId="77777777" w:rsidR="006569C9" w:rsidRPr="006569C9" w:rsidRDefault="006569C9" w:rsidP="006569C9">
      <w:pPr>
        <w:jc w:val="both"/>
        <w:rPr>
          <w:rFonts w:ascii="Avenir Next LT Pro" w:hAnsi="Avenir Next LT Pro"/>
        </w:rPr>
      </w:pPr>
    </w:p>
    <w:p w14:paraId="5E8226A8" w14:textId="77777777" w:rsidR="006569C9" w:rsidRPr="006569C9" w:rsidRDefault="006569C9" w:rsidP="006569C9">
      <w:pPr>
        <w:jc w:val="both"/>
        <w:rPr>
          <w:rFonts w:ascii="Avenir Next LT Pro" w:hAnsi="Avenir Next LT Pro"/>
        </w:rPr>
      </w:pPr>
      <w:r w:rsidRPr="006569C9">
        <w:rPr>
          <w:rFonts w:ascii="Avenir Next LT Pro" w:hAnsi="Avenir Next LT Pro"/>
        </w:rPr>
        <w:t>Detalló que la obra es una compilación realizada por las y los legisladores y especialistas sobre temas cruciales para fomentar, fortalecer e impulsar las actividades de estos rubros en México. Es un libro colectivo, plural y dinámico que muestra las coincidencias y divergencias en torno al papel que debe desempeñar el Estado en la generación del conocimiento científico; también reflexiona sobre lo indispensable que es la participación del sector privado.</w:t>
      </w:r>
    </w:p>
    <w:p w14:paraId="4211E9C7" w14:textId="77777777" w:rsidR="006569C9" w:rsidRPr="006569C9" w:rsidRDefault="006569C9" w:rsidP="006569C9">
      <w:pPr>
        <w:jc w:val="both"/>
        <w:rPr>
          <w:rFonts w:ascii="Avenir Next LT Pro" w:hAnsi="Avenir Next LT Pro"/>
        </w:rPr>
      </w:pPr>
    </w:p>
    <w:p w14:paraId="44423C9A" w14:textId="77777777" w:rsidR="006569C9" w:rsidRPr="006569C9" w:rsidRDefault="006569C9" w:rsidP="006569C9">
      <w:pPr>
        <w:jc w:val="both"/>
        <w:rPr>
          <w:rFonts w:ascii="Avenir Next LT Pro" w:hAnsi="Avenir Next LT Pro"/>
        </w:rPr>
      </w:pPr>
      <w:r w:rsidRPr="006569C9">
        <w:rPr>
          <w:rFonts w:ascii="Avenir Next LT Pro" w:hAnsi="Avenir Next LT Pro"/>
        </w:rPr>
        <w:t>El diputado Brasil Alberto Acosta Peña (PRI), secretario de la Comisión y coordinador del libro, mencionó que el propósito es analizar el problema que tienen la ciencia, la tecnología y la innovación, desde la óptica del Congreso, pero sin ser una visión ecléctica, sino que en el análisis de los problemas desaparece el concepto del “vaso medio lleno o medio vacío”. “En este trabajo no hubo censura o restricción a los articulistas”, destacó.</w:t>
      </w:r>
    </w:p>
    <w:p w14:paraId="3C1BBA76" w14:textId="77777777" w:rsidR="006569C9" w:rsidRPr="006569C9" w:rsidRDefault="006569C9" w:rsidP="006569C9">
      <w:pPr>
        <w:jc w:val="both"/>
        <w:rPr>
          <w:rFonts w:ascii="Avenir Next LT Pro" w:hAnsi="Avenir Next LT Pro"/>
        </w:rPr>
      </w:pPr>
    </w:p>
    <w:p w14:paraId="0ECD0488" w14:textId="77777777" w:rsidR="006569C9" w:rsidRPr="006569C9" w:rsidRDefault="006569C9" w:rsidP="006569C9">
      <w:pPr>
        <w:jc w:val="both"/>
        <w:rPr>
          <w:rFonts w:ascii="Avenir Next LT Pro" w:hAnsi="Avenir Next LT Pro"/>
        </w:rPr>
      </w:pPr>
      <w:r w:rsidRPr="006569C9">
        <w:rPr>
          <w:rFonts w:ascii="Avenir Next LT Pro" w:hAnsi="Avenir Next LT Pro"/>
        </w:rPr>
        <w:t xml:space="preserve"> </w:t>
      </w:r>
    </w:p>
    <w:p w14:paraId="3970D658" w14:textId="77777777" w:rsidR="006569C9" w:rsidRDefault="006569C9" w:rsidP="006569C9">
      <w:pPr>
        <w:jc w:val="both"/>
        <w:rPr>
          <w:rFonts w:ascii="Avenir Next LT Pro" w:hAnsi="Avenir Next LT Pro"/>
          <w:b/>
          <w:bCs/>
        </w:rPr>
      </w:pPr>
    </w:p>
    <w:p w14:paraId="5FF51FBE" w14:textId="77777777" w:rsidR="006569C9" w:rsidRDefault="006569C9" w:rsidP="006569C9">
      <w:pPr>
        <w:jc w:val="both"/>
        <w:rPr>
          <w:rFonts w:ascii="Avenir Next LT Pro" w:hAnsi="Avenir Next LT Pro"/>
          <w:b/>
          <w:bCs/>
        </w:rPr>
      </w:pPr>
    </w:p>
    <w:p w14:paraId="6A3389B4" w14:textId="38DBB680" w:rsidR="006569C9" w:rsidRDefault="006569C9" w:rsidP="006569C9">
      <w:pPr>
        <w:jc w:val="both"/>
        <w:rPr>
          <w:rFonts w:ascii="Avenir Next LT Pro" w:hAnsi="Avenir Next LT Pro"/>
          <w:b/>
          <w:bCs/>
        </w:rPr>
      </w:pPr>
      <w:r w:rsidRPr="006569C9">
        <w:rPr>
          <w:rFonts w:ascii="Avenir Next LT Pro" w:hAnsi="Avenir Next LT Pro"/>
          <w:b/>
          <w:bCs/>
        </w:rPr>
        <w:t>Consideraciones de diputadas y diputados</w:t>
      </w:r>
    </w:p>
    <w:p w14:paraId="5374873B" w14:textId="77777777" w:rsidR="006569C9" w:rsidRPr="006569C9" w:rsidRDefault="006569C9" w:rsidP="006569C9">
      <w:pPr>
        <w:jc w:val="both"/>
        <w:rPr>
          <w:rFonts w:ascii="Avenir Next LT Pro" w:hAnsi="Avenir Next LT Pro"/>
          <w:b/>
          <w:bCs/>
        </w:rPr>
      </w:pPr>
    </w:p>
    <w:p w14:paraId="0BFE6D1F" w14:textId="77777777" w:rsidR="006569C9" w:rsidRPr="006569C9" w:rsidRDefault="006569C9" w:rsidP="006569C9">
      <w:pPr>
        <w:jc w:val="both"/>
        <w:rPr>
          <w:rFonts w:ascii="Avenir Next LT Pro" w:hAnsi="Avenir Next LT Pro"/>
        </w:rPr>
      </w:pPr>
      <w:r w:rsidRPr="006569C9">
        <w:rPr>
          <w:rFonts w:ascii="Avenir Next LT Pro" w:hAnsi="Avenir Next LT Pro"/>
        </w:rPr>
        <w:t>El diputado de MC, Mario Alberto Rodríguez Carrillo, integrante de la Comisión y coautor, afirmó que la obra será de mucha utilidad para que los ciudadanos conozcan hacia dónde se orientan los esfuerzos parlamentarios en ciencia, tecnología e innovación, y que los especialistas y expertos retroalimentan a las y los legisladores a través de mecanismos de comunicación para fortalecer e impulsar a este sector. El libro es preámbulo del análisis sobre la nueva ley de ciencia, tecnología y humanidades para orientar el trabajo.</w:t>
      </w:r>
    </w:p>
    <w:p w14:paraId="3AACEA3F" w14:textId="77777777" w:rsidR="006569C9" w:rsidRPr="006569C9" w:rsidRDefault="006569C9" w:rsidP="006569C9">
      <w:pPr>
        <w:jc w:val="both"/>
        <w:rPr>
          <w:rFonts w:ascii="Avenir Next LT Pro" w:hAnsi="Avenir Next LT Pro"/>
        </w:rPr>
      </w:pPr>
    </w:p>
    <w:p w14:paraId="16A33E44" w14:textId="77777777" w:rsidR="006569C9" w:rsidRPr="006569C9" w:rsidRDefault="006569C9" w:rsidP="006569C9">
      <w:pPr>
        <w:jc w:val="both"/>
        <w:rPr>
          <w:rFonts w:ascii="Avenir Next LT Pro" w:hAnsi="Avenir Next LT Pro"/>
        </w:rPr>
      </w:pPr>
      <w:r w:rsidRPr="006569C9">
        <w:rPr>
          <w:rFonts w:ascii="Avenir Next LT Pro" w:hAnsi="Avenir Next LT Pro"/>
        </w:rPr>
        <w:t>La diputada Zulma Espinosa Mata (PVEM), integrante de la Comisión y coautora del libro, comentó que estos temas inciden en el sector educativo, mayormente en la actualidad a partir de la crisis sanitaria, debido a que se rediseñaron y buscaron las mejores prácticas para conectarnos, enseñar y aprender de forma distintas, lo que trajo una revolución el sector académico; no obstante, aún quedan retos como la ciberseguridad y veracidad de la información.</w:t>
      </w:r>
    </w:p>
    <w:p w14:paraId="0F988635" w14:textId="77777777" w:rsidR="006569C9" w:rsidRPr="006569C9" w:rsidRDefault="006569C9" w:rsidP="006569C9">
      <w:pPr>
        <w:jc w:val="both"/>
        <w:rPr>
          <w:rFonts w:ascii="Avenir Next LT Pro" w:hAnsi="Avenir Next LT Pro"/>
        </w:rPr>
      </w:pPr>
    </w:p>
    <w:p w14:paraId="69614803" w14:textId="77777777" w:rsidR="006569C9" w:rsidRPr="006569C9" w:rsidRDefault="006569C9" w:rsidP="006569C9">
      <w:pPr>
        <w:jc w:val="both"/>
        <w:rPr>
          <w:rFonts w:ascii="Avenir Next LT Pro" w:hAnsi="Avenir Next LT Pro"/>
        </w:rPr>
      </w:pPr>
      <w:r w:rsidRPr="006569C9">
        <w:rPr>
          <w:rFonts w:ascii="Avenir Next LT Pro" w:hAnsi="Avenir Next LT Pro"/>
        </w:rPr>
        <w:t>La diputada Geraldina Isabel Herrera Vega (MC), también coautora, consideró que el diseño de políticas públicas debe dar espacio a las actividades de divulgación; además, se requiere de un enfoque integral y transversal, pues estas materias tienen que ver con la mayoría de los temas que impactan en todo. Puntualizó que en las carreras relacionadas hay menor presencia de las mujeres, lo cual es preocupante porque tienen menos oportunidad de acceder a mejores salarios. “Debemos concientizar sobre la importancia de impulsar reformas en este sector”.</w:t>
      </w:r>
    </w:p>
    <w:p w14:paraId="54149419" w14:textId="77777777" w:rsidR="006569C9" w:rsidRPr="006569C9" w:rsidRDefault="006569C9" w:rsidP="006569C9">
      <w:pPr>
        <w:jc w:val="both"/>
        <w:rPr>
          <w:rFonts w:ascii="Avenir Next LT Pro" w:hAnsi="Avenir Next LT Pro"/>
        </w:rPr>
      </w:pPr>
    </w:p>
    <w:p w14:paraId="34826A56" w14:textId="77777777" w:rsidR="006569C9" w:rsidRPr="006569C9" w:rsidRDefault="006569C9" w:rsidP="006569C9">
      <w:pPr>
        <w:jc w:val="both"/>
        <w:rPr>
          <w:rFonts w:ascii="Avenir Next LT Pro" w:hAnsi="Avenir Next LT Pro"/>
        </w:rPr>
      </w:pPr>
      <w:r w:rsidRPr="006569C9">
        <w:rPr>
          <w:rFonts w:ascii="Avenir Next LT Pro" w:hAnsi="Avenir Next LT Pro"/>
        </w:rPr>
        <w:t>Martha Patricia Carrillo Núñez, coordinadora de asesores del grupo parlamentario del PAN, comentó que la reflexión que hace el libro es oportuna para dar marcha a la nueva ley de ciencia, tecnología e innovación; el reto es ver cómo puede ser lo más operativa posible. Para crear un verdadero sistema nacional de ciencia e innovación se deben resolver los problemas para involucrar a diversos sectores. “El libro es un gran ejercicio para trazar el camino de la legislación en la materia”, sostuvo.</w:t>
      </w:r>
    </w:p>
    <w:p w14:paraId="0A362443" w14:textId="77777777" w:rsidR="006569C9" w:rsidRPr="006569C9" w:rsidRDefault="006569C9" w:rsidP="006569C9">
      <w:pPr>
        <w:jc w:val="both"/>
        <w:rPr>
          <w:rFonts w:ascii="Avenir Next LT Pro" w:hAnsi="Avenir Next LT Pro"/>
        </w:rPr>
      </w:pPr>
    </w:p>
    <w:p w14:paraId="5A19C899" w14:textId="77777777" w:rsidR="006569C9" w:rsidRPr="006569C9" w:rsidRDefault="006569C9" w:rsidP="006569C9">
      <w:pPr>
        <w:jc w:val="both"/>
        <w:rPr>
          <w:rFonts w:ascii="Avenir Next LT Pro" w:hAnsi="Avenir Next LT Pro"/>
        </w:rPr>
      </w:pPr>
      <w:r w:rsidRPr="006569C9">
        <w:rPr>
          <w:rFonts w:ascii="Avenir Next LT Pro" w:hAnsi="Avenir Next LT Pro"/>
        </w:rPr>
        <w:t xml:space="preserve"> </w:t>
      </w:r>
    </w:p>
    <w:p w14:paraId="2A318082" w14:textId="3874BD79" w:rsidR="006569C9" w:rsidRDefault="006569C9" w:rsidP="006569C9">
      <w:pPr>
        <w:jc w:val="both"/>
        <w:rPr>
          <w:rFonts w:ascii="Avenir Next LT Pro" w:hAnsi="Avenir Next LT Pro"/>
          <w:b/>
          <w:bCs/>
        </w:rPr>
      </w:pPr>
      <w:r w:rsidRPr="006569C9">
        <w:rPr>
          <w:rFonts w:ascii="Avenir Next LT Pro" w:hAnsi="Avenir Next LT Pro"/>
          <w:b/>
          <w:bCs/>
        </w:rPr>
        <w:t>Planteamientos de especialistas</w:t>
      </w:r>
    </w:p>
    <w:p w14:paraId="71959908" w14:textId="77777777" w:rsidR="006569C9" w:rsidRPr="006569C9" w:rsidRDefault="006569C9" w:rsidP="006569C9">
      <w:pPr>
        <w:jc w:val="both"/>
        <w:rPr>
          <w:rFonts w:ascii="Avenir Next LT Pro" w:hAnsi="Avenir Next LT Pro"/>
          <w:b/>
          <w:bCs/>
        </w:rPr>
      </w:pPr>
    </w:p>
    <w:p w14:paraId="6A3213BD" w14:textId="77777777" w:rsidR="006569C9" w:rsidRPr="006569C9" w:rsidRDefault="006569C9" w:rsidP="006569C9">
      <w:pPr>
        <w:jc w:val="both"/>
        <w:rPr>
          <w:rFonts w:ascii="Avenir Next LT Pro" w:hAnsi="Avenir Next LT Pro"/>
        </w:rPr>
      </w:pPr>
      <w:r w:rsidRPr="006569C9">
        <w:rPr>
          <w:rFonts w:ascii="Avenir Next LT Pro" w:hAnsi="Avenir Next LT Pro"/>
        </w:rPr>
        <w:t xml:space="preserve">Adrián González Estrada, investigador de la Universidad Autónoma de Chapingo, destacó algunas características como la diversidad de puntos de vista de las y los autores, y la </w:t>
      </w:r>
      <w:r w:rsidRPr="006569C9">
        <w:rPr>
          <w:rFonts w:ascii="Avenir Next LT Pro" w:hAnsi="Avenir Next LT Pro"/>
        </w:rPr>
        <w:lastRenderedPageBreak/>
        <w:t>pluralidad que, dijo, se guían siempre por las necesidades efectivas del país, el interés de las y los legisladores por fortalecer y desarrollar la actividades científicas y tecnologías de México, y se observa un consenso sobre la importancia de atender las actividades científicas y tecnológicas.</w:t>
      </w:r>
    </w:p>
    <w:p w14:paraId="1E2C36F1" w14:textId="77777777" w:rsidR="006569C9" w:rsidRPr="006569C9" w:rsidRDefault="006569C9" w:rsidP="006569C9">
      <w:pPr>
        <w:jc w:val="both"/>
        <w:rPr>
          <w:rFonts w:ascii="Avenir Next LT Pro" w:hAnsi="Avenir Next LT Pro"/>
        </w:rPr>
      </w:pPr>
    </w:p>
    <w:p w14:paraId="21448A01" w14:textId="77777777" w:rsidR="006569C9" w:rsidRPr="006569C9" w:rsidRDefault="006569C9" w:rsidP="006569C9">
      <w:pPr>
        <w:jc w:val="both"/>
        <w:rPr>
          <w:rFonts w:ascii="Avenir Next LT Pro" w:hAnsi="Avenir Next LT Pro"/>
        </w:rPr>
      </w:pPr>
      <w:r w:rsidRPr="006569C9">
        <w:rPr>
          <w:rFonts w:ascii="Avenir Next LT Pro" w:hAnsi="Avenir Next LT Pro"/>
        </w:rPr>
        <w:t xml:space="preserve">Alma Cristal Hernández Mondragón, coautora del libro, miembro del Sistema Nacional de Investigadores, Capítulo Latinoamericano de la Red Internacional de Asesoramiento Científico Gubernamental (INGSA) y de Global Young </w:t>
      </w:r>
      <w:proofErr w:type="spellStart"/>
      <w:r w:rsidRPr="006569C9">
        <w:rPr>
          <w:rFonts w:ascii="Avenir Next LT Pro" w:hAnsi="Avenir Next LT Pro"/>
        </w:rPr>
        <w:t>Academy</w:t>
      </w:r>
      <w:proofErr w:type="spellEnd"/>
      <w:r w:rsidRPr="006569C9">
        <w:rPr>
          <w:rFonts w:ascii="Avenir Next LT Pro" w:hAnsi="Avenir Next LT Pro"/>
        </w:rPr>
        <w:t xml:space="preserve"> (GYA), planteó que políticos y científicos públicos y privados tienen una gran tarea en común ante la actual emergencia sanitaria, para que todos coadyuven en conciliar estos desafíos y conjunten esfuerzos.</w:t>
      </w:r>
    </w:p>
    <w:p w14:paraId="5D6F02A8" w14:textId="77777777" w:rsidR="006569C9" w:rsidRPr="006569C9" w:rsidRDefault="006569C9" w:rsidP="006569C9">
      <w:pPr>
        <w:jc w:val="both"/>
        <w:rPr>
          <w:rFonts w:ascii="Avenir Next LT Pro" w:hAnsi="Avenir Next LT Pro"/>
        </w:rPr>
      </w:pPr>
    </w:p>
    <w:p w14:paraId="19549E08" w14:textId="06C5CD03" w:rsidR="006C31D0" w:rsidRPr="00A83119" w:rsidRDefault="006569C9" w:rsidP="006569C9">
      <w:pPr>
        <w:jc w:val="both"/>
        <w:rPr>
          <w:rFonts w:ascii="Avenir Next LT Pro" w:hAnsi="Avenir Next LT Pro"/>
        </w:rPr>
      </w:pPr>
      <w:r w:rsidRPr="006569C9">
        <w:rPr>
          <w:rFonts w:ascii="Avenir Next LT Pro" w:hAnsi="Avenir Next LT Pro"/>
        </w:rPr>
        <w:t>Pidió que el Congreso mexicano incluya el asesoramiento científico parlamentario para ofrecer mejores resultados a la sociedad y fortalecer y discutir el marco jurídico que permitan optimizar los recursos.</w:t>
      </w:r>
    </w:p>
    <w:sectPr w:rsidR="006C31D0" w:rsidRPr="00A83119" w:rsidSect="00A83119">
      <w:headerReference w:type="default" r:id="rId6"/>
      <w:footerReference w:type="default" r:id="rId7"/>
      <w:pgSz w:w="12240" w:h="15840"/>
      <w:pgMar w:top="3402" w:right="851" w:bottom="1560"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1F030" w14:textId="77777777" w:rsidR="00192D22" w:rsidRDefault="00192D22" w:rsidP="00A83119">
      <w:r>
        <w:separator/>
      </w:r>
    </w:p>
  </w:endnote>
  <w:endnote w:type="continuationSeparator" w:id="0">
    <w:p w14:paraId="5214324D" w14:textId="77777777" w:rsidR="00192D22" w:rsidRDefault="00192D22" w:rsidP="00A83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1CBBB" w14:textId="3BEBD3A3" w:rsidR="00A83119" w:rsidRPr="00FC0FB8" w:rsidRDefault="00A83119" w:rsidP="00FC0FB8">
    <w:pPr>
      <w:pStyle w:val="Piedepgina"/>
      <w:jc w:val="center"/>
      <w:rPr>
        <w:rFonts w:ascii="Avenir Next LT Pro" w:hAnsi="Avenir Next LT Pro"/>
        <w:sz w:val="18"/>
        <w:szCs w:val="18"/>
      </w:rPr>
    </w:pPr>
    <w:r w:rsidRPr="00FC0FB8">
      <w:rPr>
        <w:rFonts w:ascii="Avenir Next LT Pro" w:hAnsi="Avenir Next LT Pro"/>
        <w:sz w:val="18"/>
        <w:szCs w:val="18"/>
      </w:rPr>
      <w:t>Edificio F, segundo piso. Av. Congreso de la Unión 66. Col. El Parque, Alcaldía Venustiano Carranza.</w:t>
    </w:r>
    <w:r w:rsidR="00FC0FB8" w:rsidRPr="00FC0FB8">
      <w:rPr>
        <w:rFonts w:ascii="Avenir Next LT Pro" w:hAnsi="Avenir Next LT Pro"/>
        <w:sz w:val="18"/>
        <w:szCs w:val="18"/>
      </w:rPr>
      <w:t xml:space="preserve"> </w:t>
    </w:r>
    <w:r w:rsidRPr="00FC0FB8">
      <w:rPr>
        <w:rFonts w:ascii="Avenir Next LT Pro" w:hAnsi="Avenir Next LT Pro"/>
        <w:sz w:val="18"/>
        <w:szCs w:val="18"/>
      </w:rPr>
      <w:t xml:space="preserve">Ciudad de México, 15960. </w:t>
    </w:r>
    <w:proofErr w:type="spellStart"/>
    <w:r w:rsidRPr="00FC0FB8">
      <w:rPr>
        <w:rFonts w:ascii="Avenir Next LT Pro" w:hAnsi="Avenir Next LT Pro"/>
        <w:sz w:val="18"/>
        <w:szCs w:val="18"/>
      </w:rPr>
      <w:t>Conm</w:t>
    </w:r>
    <w:proofErr w:type="spellEnd"/>
    <w:r w:rsidRPr="00FC0FB8">
      <w:rPr>
        <w:rFonts w:ascii="Avenir Next LT Pro" w:hAnsi="Avenir Next LT Pro"/>
        <w:sz w:val="18"/>
        <w:szCs w:val="18"/>
      </w:rPr>
      <w:t>. 550360000 ext. 57027</w:t>
    </w:r>
  </w:p>
  <w:p w14:paraId="5F9F0C67" w14:textId="10B9EFCF" w:rsidR="00A83119" w:rsidRPr="00FC0FB8" w:rsidRDefault="00192D22" w:rsidP="00FC0FB8">
    <w:pPr>
      <w:pStyle w:val="Piedepgina"/>
      <w:jc w:val="center"/>
      <w:rPr>
        <w:rFonts w:ascii="Avenir Next LT Pro" w:hAnsi="Avenir Next LT Pro"/>
        <w:sz w:val="20"/>
        <w:szCs w:val="20"/>
      </w:rPr>
    </w:pPr>
    <w:hyperlink r:id="rId1" w:history="1">
      <w:r w:rsidR="00FC0FB8" w:rsidRPr="00FC0FB8">
        <w:rPr>
          <w:rStyle w:val="Hipervnculo"/>
          <w:rFonts w:ascii="Avenir Next LT Pro" w:hAnsi="Avenir Next LT Pro"/>
          <w:color w:val="auto"/>
          <w:sz w:val="18"/>
          <w:szCs w:val="18"/>
          <w:u w:val="none"/>
        </w:rPr>
        <w:t>ccti@diputados.gob.mx</w:t>
      </w:r>
    </w:hyperlink>
    <w:r w:rsidR="00FC0FB8" w:rsidRPr="00FC0FB8">
      <w:rPr>
        <w:rFonts w:ascii="Avenir Next LT Pro" w:hAnsi="Avenir Next LT Pro"/>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26987" w14:textId="77777777" w:rsidR="00192D22" w:rsidRDefault="00192D22" w:rsidP="00A83119">
      <w:r>
        <w:separator/>
      </w:r>
    </w:p>
  </w:footnote>
  <w:footnote w:type="continuationSeparator" w:id="0">
    <w:p w14:paraId="3EA60B92" w14:textId="77777777" w:rsidR="00192D22" w:rsidRDefault="00192D22" w:rsidP="00A83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1A06" w14:textId="77777777" w:rsidR="00A83119" w:rsidRPr="00A83119" w:rsidRDefault="00A83119" w:rsidP="00A83119">
    <w:pPr>
      <w:jc w:val="right"/>
      <w:rPr>
        <w:rFonts w:ascii="Avenir Next LT Pro" w:hAnsi="Avenir Next LT Pro"/>
        <w:b/>
        <w:sz w:val="28"/>
      </w:rPr>
    </w:pPr>
    <w:r w:rsidRPr="00A83119">
      <w:rPr>
        <w:rFonts w:ascii="Avenir Next LT Pro" w:hAnsi="Avenir Next LT Pro"/>
        <w:noProof/>
        <w:sz w:val="28"/>
      </w:rPr>
      <w:drawing>
        <wp:anchor distT="0" distB="0" distL="114300" distR="114300" simplePos="0" relativeHeight="251660288" behindDoc="0" locked="0" layoutInCell="1" allowOverlap="1" wp14:anchorId="237275CD" wp14:editId="791E0632">
          <wp:simplePos x="0" y="0"/>
          <wp:positionH relativeFrom="margin">
            <wp:posOffset>6442710</wp:posOffset>
          </wp:positionH>
          <wp:positionV relativeFrom="paragraph">
            <wp:posOffset>22225</wp:posOffset>
          </wp:positionV>
          <wp:extent cx="38735" cy="1079500"/>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35" cy="1079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83119">
      <w:rPr>
        <w:rFonts w:ascii="Avenir Next LT Pro" w:hAnsi="Avenir Next LT Pro"/>
        <w:noProof/>
        <w:sz w:val="28"/>
      </w:rPr>
      <w:drawing>
        <wp:anchor distT="0" distB="0" distL="114300" distR="114300" simplePos="0" relativeHeight="251659264" behindDoc="0" locked="0" layoutInCell="1" allowOverlap="1" wp14:anchorId="0FE0AC5F" wp14:editId="394163E5">
          <wp:simplePos x="0" y="0"/>
          <wp:positionH relativeFrom="column">
            <wp:posOffset>-330835</wp:posOffset>
          </wp:positionH>
          <wp:positionV relativeFrom="paragraph">
            <wp:posOffset>-81280</wp:posOffset>
          </wp:positionV>
          <wp:extent cx="1417955" cy="15240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7955" cy="1524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83119">
      <w:rPr>
        <w:rFonts w:ascii="Avenir Next LT Pro" w:hAnsi="Avenir Next LT Pro"/>
        <w:b/>
        <w:sz w:val="28"/>
      </w:rPr>
      <w:t>COMISIÓN DE CIENCIA, TECNOLOGÍA E INNOVACIÓN</w:t>
    </w:r>
  </w:p>
  <w:p w14:paraId="066937DE" w14:textId="77777777" w:rsidR="00A83119" w:rsidRPr="00A83119" w:rsidRDefault="00A83119" w:rsidP="00A83119">
    <w:pPr>
      <w:ind w:left="3540"/>
      <w:jc w:val="right"/>
      <w:rPr>
        <w:rFonts w:ascii="Avenir Next LT Pro" w:hAnsi="Avenir Next LT Pro"/>
        <w:color w:val="595959" w:themeColor="text1" w:themeTint="A6"/>
        <w:sz w:val="18"/>
        <w:szCs w:val="18"/>
      </w:rPr>
    </w:pPr>
  </w:p>
  <w:p w14:paraId="0D90F167" w14:textId="77777777" w:rsidR="00A83119" w:rsidRPr="00A83119" w:rsidRDefault="00A83119" w:rsidP="00A83119">
    <w:pPr>
      <w:ind w:left="3540"/>
      <w:jc w:val="right"/>
      <w:rPr>
        <w:rFonts w:ascii="Avenir Next LT Pro" w:hAnsi="Avenir Next LT Pro"/>
        <w:color w:val="595959" w:themeColor="text1" w:themeTint="A6"/>
        <w:sz w:val="18"/>
        <w:szCs w:val="18"/>
      </w:rPr>
    </w:pPr>
  </w:p>
  <w:p w14:paraId="0C89C746" w14:textId="77777777" w:rsidR="00A83119" w:rsidRPr="00A83119" w:rsidRDefault="00A83119" w:rsidP="00A83119">
    <w:pPr>
      <w:ind w:left="3540"/>
      <w:jc w:val="right"/>
      <w:rPr>
        <w:rFonts w:ascii="Avenir Next LT Pro" w:hAnsi="Avenir Next LT Pro"/>
        <w:color w:val="595959" w:themeColor="text1" w:themeTint="A6"/>
        <w:sz w:val="18"/>
        <w:szCs w:val="18"/>
      </w:rPr>
    </w:pPr>
  </w:p>
  <w:p w14:paraId="1CAE8D84" w14:textId="77777777" w:rsidR="00A83119" w:rsidRPr="00A83119" w:rsidRDefault="00A83119" w:rsidP="00A83119">
    <w:pPr>
      <w:ind w:left="3540"/>
      <w:jc w:val="right"/>
      <w:rPr>
        <w:rFonts w:ascii="Avenir Next LT Pro" w:hAnsi="Avenir Next LT Pro"/>
        <w:color w:val="595959" w:themeColor="text1" w:themeTint="A6"/>
        <w:sz w:val="18"/>
        <w:szCs w:val="18"/>
      </w:rPr>
    </w:pPr>
  </w:p>
  <w:p w14:paraId="6F77C68F" w14:textId="77777777" w:rsidR="00A83119" w:rsidRPr="00A83119" w:rsidRDefault="00A83119" w:rsidP="00A83119">
    <w:pPr>
      <w:ind w:left="3540"/>
      <w:jc w:val="right"/>
      <w:rPr>
        <w:rFonts w:ascii="Avenir Next LT Pro" w:hAnsi="Avenir Next LT Pro"/>
        <w:color w:val="595959" w:themeColor="text1" w:themeTint="A6"/>
        <w:sz w:val="18"/>
        <w:szCs w:val="18"/>
      </w:rPr>
    </w:pPr>
  </w:p>
  <w:p w14:paraId="61095256" w14:textId="77777777" w:rsidR="00A83119" w:rsidRPr="00A83119" w:rsidRDefault="00A83119" w:rsidP="00A83119">
    <w:pPr>
      <w:ind w:left="3540"/>
      <w:jc w:val="right"/>
      <w:rPr>
        <w:rFonts w:ascii="Avenir Next LT Pro" w:hAnsi="Avenir Next LT Pro"/>
        <w:color w:val="595959" w:themeColor="text1" w:themeTint="A6"/>
        <w:sz w:val="18"/>
        <w:szCs w:val="18"/>
      </w:rPr>
    </w:pPr>
  </w:p>
  <w:p w14:paraId="3DA886C8" w14:textId="77777777" w:rsidR="00A83119" w:rsidRPr="00A83119" w:rsidRDefault="00A83119" w:rsidP="00A83119">
    <w:pPr>
      <w:ind w:left="3540"/>
      <w:jc w:val="right"/>
      <w:rPr>
        <w:rFonts w:ascii="Avenir Next LT Pro" w:hAnsi="Avenir Next LT Pro"/>
        <w:color w:val="595959" w:themeColor="text1" w:themeTint="A6"/>
        <w:sz w:val="18"/>
        <w:szCs w:val="18"/>
      </w:rPr>
    </w:pPr>
    <w:r w:rsidRPr="00A83119">
      <w:rPr>
        <w:rFonts w:ascii="Avenir Next LT Pro" w:hAnsi="Avenir Next LT Pro"/>
        <w:color w:val="595959" w:themeColor="text1" w:themeTint="A6"/>
        <w:sz w:val="18"/>
        <w:szCs w:val="18"/>
      </w:rPr>
      <w:t>LXIV Legislatura de la Paridad de Género</w:t>
    </w:r>
  </w:p>
  <w:p w14:paraId="7FFAAE85" w14:textId="07F4655C" w:rsidR="00A83119" w:rsidRPr="00A83119" w:rsidRDefault="00A83119" w:rsidP="00A83119">
    <w:pPr>
      <w:pStyle w:val="Encabezado"/>
      <w:jc w:val="right"/>
      <w:rPr>
        <w:rFonts w:ascii="Avenir Next LT Pro" w:hAnsi="Avenir Next LT Pr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119"/>
    <w:rsid w:val="001256CD"/>
    <w:rsid w:val="00192D22"/>
    <w:rsid w:val="002B7CD6"/>
    <w:rsid w:val="002D4CF0"/>
    <w:rsid w:val="0032233F"/>
    <w:rsid w:val="005F6DE6"/>
    <w:rsid w:val="006569C9"/>
    <w:rsid w:val="00657772"/>
    <w:rsid w:val="006C31D0"/>
    <w:rsid w:val="007B13EB"/>
    <w:rsid w:val="00A83119"/>
    <w:rsid w:val="00AD4FFE"/>
    <w:rsid w:val="00B1351F"/>
    <w:rsid w:val="00C06731"/>
    <w:rsid w:val="00E4655C"/>
    <w:rsid w:val="00EF58D6"/>
    <w:rsid w:val="00FC0F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F6D2A"/>
  <w15:chartTrackingRefBased/>
  <w15:docId w15:val="{711944F4-2D57-4D93-9EDB-9446C717A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Next LT Pro" w:eastAsiaTheme="minorHAnsi" w:hAnsi="Avenir Next LT Pro" w:cs="Arial"/>
        <w:b/>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DE6"/>
    <w:rPr>
      <w:rFonts w:ascii="Arial" w:hAnsi="Arial" w:cstheme="minorBidi"/>
      <w:b w:val="0"/>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3119"/>
    <w:pPr>
      <w:tabs>
        <w:tab w:val="center" w:pos="4419"/>
        <w:tab w:val="right" w:pos="8838"/>
      </w:tabs>
    </w:pPr>
  </w:style>
  <w:style w:type="character" w:customStyle="1" w:styleId="EncabezadoCar">
    <w:name w:val="Encabezado Car"/>
    <w:basedOn w:val="Fuentedeprrafopredeter"/>
    <w:link w:val="Encabezado"/>
    <w:uiPriority w:val="99"/>
    <w:rsid w:val="00A83119"/>
    <w:rPr>
      <w:rFonts w:ascii="Arial" w:hAnsi="Arial" w:cstheme="minorBidi"/>
      <w:b w:val="0"/>
      <w:szCs w:val="22"/>
    </w:rPr>
  </w:style>
  <w:style w:type="paragraph" w:styleId="Piedepgina">
    <w:name w:val="footer"/>
    <w:basedOn w:val="Normal"/>
    <w:link w:val="PiedepginaCar"/>
    <w:uiPriority w:val="99"/>
    <w:unhideWhenUsed/>
    <w:rsid w:val="00A83119"/>
    <w:pPr>
      <w:tabs>
        <w:tab w:val="center" w:pos="4419"/>
        <w:tab w:val="right" w:pos="8838"/>
      </w:tabs>
    </w:pPr>
  </w:style>
  <w:style w:type="character" w:customStyle="1" w:styleId="PiedepginaCar">
    <w:name w:val="Pie de página Car"/>
    <w:basedOn w:val="Fuentedeprrafopredeter"/>
    <w:link w:val="Piedepgina"/>
    <w:uiPriority w:val="99"/>
    <w:rsid w:val="00A83119"/>
    <w:rPr>
      <w:rFonts w:ascii="Arial" w:hAnsi="Arial" w:cstheme="minorBidi"/>
      <w:b w:val="0"/>
      <w:szCs w:val="22"/>
    </w:rPr>
  </w:style>
  <w:style w:type="character" w:styleId="Hipervnculo">
    <w:name w:val="Hyperlink"/>
    <w:basedOn w:val="Fuentedeprrafopredeter"/>
    <w:uiPriority w:val="99"/>
    <w:unhideWhenUsed/>
    <w:rsid w:val="00FC0FB8"/>
    <w:rPr>
      <w:color w:val="0563C1" w:themeColor="hyperlink"/>
      <w:u w:val="single"/>
    </w:rPr>
  </w:style>
  <w:style w:type="character" w:styleId="Mencinsinresolver">
    <w:name w:val="Unresolved Mention"/>
    <w:basedOn w:val="Fuentedeprrafopredeter"/>
    <w:uiPriority w:val="99"/>
    <w:semiHidden/>
    <w:unhideWhenUsed/>
    <w:rsid w:val="00FC0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63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cti@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811</Words>
  <Characters>4466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Ibarra Cruz</dc:creator>
  <cp:keywords/>
  <dc:description/>
  <cp:lastModifiedBy>Daniel Ibarra Cruz</cp:lastModifiedBy>
  <cp:revision>7</cp:revision>
  <dcterms:created xsi:type="dcterms:W3CDTF">2021-06-05T17:25:00Z</dcterms:created>
  <dcterms:modified xsi:type="dcterms:W3CDTF">2021-06-07T18:55:00Z</dcterms:modified>
</cp:coreProperties>
</file>